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E" w:rsidRPr="00E55964" w:rsidRDefault="0069409E" w:rsidP="0069409E">
      <w:pPr>
        <w:pStyle w:val="Titre"/>
        <w:tabs>
          <w:tab w:val="left" w:pos="4500"/>
          <w:tab w:val="center" w:pos="5175"/>
        </w:tabs>
        <w:spacing w:line="276" w:lineRule="auto"/>
        <w:ind w:right="187"/>
        <w:rPr>
          <w:rFonts w:ascii="ae_AlMohanad Bold" w:hAnsi="ae_AlMohanad Bold" w:cs="Simplified Arabic"/>
          <w:i w:val="0"/>
          <w:iCs w:val="0"/>
          <w:sz w:val="32"/>
          <w:szCs w:val="32"/>
          <w:lang w:bidi="ar-MA"/>
        </w:rPr>
      </w:pPr>
      <w:r w:rsidRPr="00E55964">
        <w:rPr>
          <w:rFonts w:ascii="ae_AlMohanad Bold" w:hAnsi="ae_AlMohanad Bold" w:cs="Simplified Arabic" w:hint="cs"/>
          <w:i w:val="0"/>
          <w:iCs w:val="0"/>
          <w:sz w:val="32"/>
          <w:szCs w:val="32"/>
          <w:rtl/>
        </w:rPr>
        <w:t xml:space="preserve">نهج السيرة </w:t>
      </w:r>
      <w:r w:rsidRPr="00E55964">
        <w:rPr>
          <w:rFonts w:ascii="ae_AlMohanad Bold" w:hAnsi="ae_AlMohanad Bold" w:cs="Simplified Arabic"/>
          <w:i w:val="0"/>
          <w:iCs w:val="0"/>
          <w:sz w:val="32"/>
          <w:szCs w:val="32"/>
          <w:rtl/>
        </w:rPr>
        <w:t>الذاتيـــة</w:t>
      </w:r>
      <w:r w:rsidRPr="00E55964">
        <w:rPr>
          <w:rFonts w:ascii="ae_AlMohanad Bold" w:hAnsi="ae_AlMohanad Bold" w:cs="Simplified Arabic"/>
          <w:i w:val="0"/>
          <w:iCs w:val="0"/>
          <w:sz w:val="32"/>
          <w:szCs w:val="32"/>
          <w:rtl/>
          <w:lang w:bidi="ar-MA"/>
        </w:rPr>
        <w:t xml:space="preserve"> للأستاذ محمد مريني</w:t>
      </w:r>
    </w:p>
    <w:p w:rsidR="0069409E" w:rsidRPr="00E55964" w:rsidRDefault="0069409E" w:rsidP="0069409E">
      <w:pPr>
        <w:tabs>
          <w:tab w:val="right" w:pos="626"/>
        </w:tabs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</w:p>
    <w:p w:rsidR="0069409E" w:rsidRPr="00E55964" w:rsidRDefault="0069409E" w:rsidP="0069409E">
      <w:pPr>
        <w:tabs>
          <w:tab w:val="right" w:pos="626"/>
        </w:tabs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 xml:space="preserve">القسم الأول: 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>المعلومات الشخصية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الإسم: محمد مريني.</w:t>
      </w:r>
    </w:p>
    <w:p w:rsidR="0069409E" w:rsidRPr="00E55964" w:rsidRDefault="0069409E" w:rsidP="00D13223">
      <w:pPr>
        <w:bidi/>
        <w:spacing w:line="240" w:lineRule="auto"/>
        <w:ind w:right="187"/>
        <w:jc w:val="both"/>
        <w:rPr>
          <w:rFonts w:ascii="ae_AlMohanad Bold" w:hAnsi="ae_AlMohanad Bold" w:cs="Simplified Arabic"/>
          <w:b/>
          <w:sz w:val="32"/>
          <w:szCs w:val="32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عنوان البريد: حي الغفران-</w:t>
      </w:r>
      <w:r w:rsidR="00D13223"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شارع زايد بن سلطان-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زنقة الأعراف- رقم: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11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وجدة –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المملكة 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المغرب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ية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. </w:t>
      </w:r>
    </w:p>
    <w:p w:rsidR="0069409E" w:rsidRPr="00E55964" w:rsidRDefault="0069409E" w:rsidP="0069409E">
      <w:pPr>
        <w:bidi/>
        <w:spacing w:line="240" w:lineRule="auto"/>
        <w:ind w:right="187"/>
        <w:jc w:val="both"/>
        <w:rPr>
          <w:rFonts w:ascii="ae_AlMohanad Bold" w:hAnsi="ae_AlMohanad Bold" w:cs="Simplified Arabic"/>
          <w:b/>
          <w:sz w:val="32"/>
          <w:szCs w:val="32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البريد الالكتروني: </w:t>
      </w:r>
      <w:hyperlink r:id="rId8" w:history="1">
        <w:r w:rsidRPr="00E55964">
          <w:rPr>
            <w:rStyle w:val="Lienhypertexte"/>
            <w:rFonts w:ascii="ae_AlMohanad Bold" w:hAnsi="ae_AlMohanad Bold" w:cs="Simplified Arabic"/>
            <w:b/>
            <w:color w:val="auto"/>
            <w:sz w:val="32"/>
            <w:szCs w:val="32"/>
          </w:rPr>
          <w:t>mohammedmerini@hotmail.com</w:t>
        </w:r>
      </w:hyperlink>
    </w:p>
    <w:p w:rsidR="0069409E" w:rsidRPr="00E55964" w:rsidRDefault="0069409E" w:rsidP="0069409E">
      <w:pPr>
        <w:bidi/>
        <w:spacing w:line="240" w:lineRule="auto"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الهاتف الثابت: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0536511439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/>
          <w:sz w:val="32"/>
          <w:szCs w:val="32"/>
          <w:rtl/>
        </w:rPr>
        <w:t>(</w:t>
      </w:r>
      <w:r w:rsidRPr="00E55964">
        <w:rPr>
          <w:rFonts w:ascii="ae_AlMohanad Bold" w:hAnsi="ae_AlMohanad Bold" w:cs="Simplified Arabic"/>
          <w:b/>
          <w:sz w:val="32"/>
          <w:szCs w:val="32"/>
        </w:rPr>
        <w:t>212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)</w:t>
      </w:r>
    </w:p>
    <w:p w:rsidR="0069409E" w:rsidRPr="00E55964" w:rsidRDefault="0069409E" w:rsidP="0069409E">
      <w:pPr>
        <w:bidi/>
        <w:spacing w:line="240" w:lineRule="auto"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الهاتف النقال: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0673973936</w:t>
      </w:r>
      <w:r w:rsidRPr="00E55964">
        <w:rPr>
          <w:rFonts w:ascii="ae_AlMohanad Bold" w:hAnsi="ae_AlMohanad Bold" w:cs="Simplified Arabic"/>
          <w:b/>
          <w:sz w:val="32"/>
          <w:szCs w:val="32"/>
          <w:rtl/>
        </w:rPr>
        <w:t>(</w:t>
      </w:r>
      <w:r w:rsidRPr="00E55964">
        <w:rPr>
          <w:rFonts w:ascii="ae_AlMohanad Bold" w:hAnsi="ae_AlMohanad Bold" w:cs="Simplified Arabic"/>
          <w:b/>
          <w:sz w:val="32"/>
          <w:szCs w:val="32"/>
        </w:rPr>
        <w:t>212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)</w:t>
      </w:r>
    </w:p>
    <w:p w:rsidR="0069409E" w:rsidRPr="00E55964" w:rsidRDefault="0069409E" w:rsidP="00532F22">
      <w:pPr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rtl/>
          <w:lang w:val="en-US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- أستاذ في </w:t>
      </w:r>
      <w:r w:rsidR="007F67E8"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جامعة محمد الأول- 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كلية  </w:t>
      </w:r>
      <w:r w:rsidR="007F67E8"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النا</w:t>
      </w:r>
      <w:r w:rsidR="00532F22"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ظ</w:t>
      </w:r>
      <w:r w:rsidR="007F67E8"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ور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- المملكة المغربية.  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rtl/>
        </w:rPr>
      </w:pPr>
      <w:r w:rsidRPr="00E55964">
        <w:rPr>
          <w:rFonts w:ascii="ae_AlMohanad Bold" w:hAnsi="ae_AlMohanad Bold" w:cs="Simplified Arabic" w:hint="cs"/>
          <w:bCs/>
          <w:sz w:val="32"/>
          <w:szCs w:val="32"/>
          <w:rtl/>
        </w:rPr>
        <w:t xml:space="preserve">القسم الثاني: </w:t>
      </w:r>
      <w:r w:rsidRPr="00E55964">
        <w:rPr>
          <w:rFonts w:ascii="ae_AlMohanad Bold" w:hAnsi="ae_AlMohanad Bold" w:cs="Simplified Arabic"/>
          <w:bCs/>
          <w:sz w:val="32"/>
          <w:szCs w:val="32"/>
          <w:rtl/>
        </w:rPr>
        <w:t>المؤهلات العلمية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</w:rPr>
        <w:t>.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>دكتوراه الدولة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 من جامعة محمد الأول بوجدة، سنة 2003، بحث بعنوان: "النقد السردي في المغرب: المرجعية والخطاب". 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>دبلوم الدراسات العليا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 من جامعة محمد الأول بوجدة، سنة 1997، بحث بعنوان: "الخطاب النقدي حول أدب نجيب محفوظ".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>شهادة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>الدراسات المعمقة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، من جامعة سيدي محمد بن عبد الله بفاس سنة 1992. تخصص المناهج النقدية الأدبية الحديثة. 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</w:rPr>
        <w:t xml:space="preserve">- </w:t>
      </w:r>
      <w:r w:rsidRPr="00E55964">
        <w:rPr>
          <w:rFonts w:ascii="ae_AlMohanad Bold" w:hAnsi="ae_AlMohanad Bold" w:cs="Simplified Arabic"/>
          <w:bCs/>
          <w:sz w:val="32"/>
          <w:szCs w:val="32"/>
          <w:rtl/>
        </w:rPr>
        <w:t>الإجازة</w:t>
      </w:r>
      <w:r w:rsidRPr="00E55964">
        <w:rPr>
          <w:rFonts w:ascii="ae_AlMohanad Bold" w:hAnsi="ae_AlMohanad Bold" w:cs="Simplified Arabic"/>
          <w:b/>
          <w:sz w:val="32"/>
          <w:szCs w:val="32"/>
          <w:rtl/>
        </w:rPr>
        <w:t xml:space="preserve"> من جامعة محمد الأول بوجدة سنة </w:t>
      </w:r>
      <w:r w:rsidRPr="00E55964">
        <w:rPr>
          <w:rFonts w:ascii="ae_AlMohanad Bold" w:hAnsi="ae_AlMohanad Bold" w:cs="Simplified Arabic"/>
          <w:b/>
          <w:sz w:val="32"/>
          <w:szCs w:val="32"/>
        </w:rPr>
        <w:t>1986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lastRenderedPageBreak/>
        <w:t>القسم الثالث: الإنتاج العلمي</w:t>
      </w:r>
    </w:p>
    <w:p w:rsidR="0069409E" w:rsidRPr="00E55964" w:rsidRDefault="0069409E" w:rsidP="0069409E">
      <w:pPr>
        <w:pStyle w:val="Paragraphedeliste"/>
        <w:numPr>
          <w:ilvl w:val="0"/>
          <w:numId w:val="2"/>
        </w:numPr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lang w:val="en-US" w:bidi="ar-MA"/>
        </w:rPr>
      </w:pP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الكتب المنشورة </w:t>
      </w:r>
    </w:p>
    <w:p w:rsidR="00997EDA" w:rsidRPr="00E55964" w:rsidRDefault="00997EDA" w:rsidP="004D686A">
      <w:pPr>
        <w:bidi/>
        <w:ind w:left="226"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val="en-US"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>- مدارت القراءة (تفسير القراءة من مداخل العلوم الإنسانية، دار كنوز المعرفة</w:t>
      </w:r>
      <w:r w:rsidR="004D686A"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، 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>الأردن</w:t>
      </w:r>
      <w:r w:rsidR="004D686A"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، </w:t>
      </w:r>
      <w:r w:rsidR="004D686A"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2015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>.</w:t>
      </w:r>
    </w:p>
    <w:p w:rsidR="0069409E" w:rsidRPr="00E55964" w:rsidRDefault="0069409E" w:rsidP="0069409E">
      <w:pPr>
        <w:bidi/>
        <w:ind w:left="226"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- تحليل لغوي أسلوبي لسورة القلم، كتاب محكم، حوليات الآداب والعلوم الإنسانية، منشورات مجلس النشر العلمي، الرسالة منشورات مجلس النشر العلمي، الرسالة </w:t>
      </w:r>
      <w:r w:rsidRPr="00E55964">
        <w:rPr>
          <w:rFonts w:ascii="ae_AlMohanad Bold" w:hAnsi="ae_AlMohanad Bold" w:cs="Simplified Arabic"/>
          <w:b/>
          <w:sz w:val="32"/>
          <w:szCs w:val="32"/>
          <w:lang w:val="en-US" w:bidi="ar-MA"/>
        </w:rPr>
        <w:t>388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، الحولية: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34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، شتنبر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1013</w:t>
      </w:r>
    </w:p>
    <w:p w:rsidR="00997EDA" w:rsidRPr="00E55964" w:rsidRDefault="00997EDA" w:rsidP="00997EDA">
      <w:pPr>
        <w:bidi/>
        <w:ind w:left="226"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val="en-US"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- النص الرقمي وإبدالات النقل المعرفي، </w:t>
      </w:r>
      <w:r w:rsidR="00F825B7"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كتاب المجلة العربية، عدد: </w:t>
      </w:r>
      <w:r w:rsidR="00F825B7"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219</w:t>
      </w:r>
      <w:r w:rsidR="00F825B7"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>، المملكة العربية السعودية</w:t>
      </w:r>
      <w:r w:rsidR="00F825B7" w:rsidRPr="00E55964">
        <w:rPr>
          <w:rFonts w:ascii="ae_AlMohanad Bold" w:hAnsi="ae_AlMohanad Bold" w:cs="Simplified Arabic" w:hint="cs"/>
          <w:bCs/>
          <w:sz w:val="32"/>
          <w:szCs w:val="32"/>
          <w:rtl/>
          <w:lang w:val="en-US" w:bidi="ar-MA"/>
        </w:rPr>
        <w:t xml:space="preserve">، </w:t>
      </w:r>
      <w:r w:rsidR="00F825B7"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1435</w:t>
      </w:r>
      <w:r w:rsidR="00F825B7" w:rsidRPr="00E55964">
        <w:rPr>
          <w:rFonts w:ascii="ae_AlMohanad Bold" w:hAnsi="ae_AlMohanad Bold" w:cs="Simplified Arabic" w:hint="cs"/>
          <w:bCs/>
          <w:sz w:val="32"/>
          <w:szCs w:val="32"/>
          <w:rtl/>
          <w:lang w:val="en-US" w:bidi="ar-MA"/>
        </w:rPr>
        <w:t>ه</w:t>
      </w:r>
    </w:p>
    <w:p w:rsidR="0069409E" w:rsidRPr="00E55964" w:rsidRDefault="0069409E" w:rsidP="0069409E">
      <w:pPr>
        <w:bidi/>
        <w:ind w:right="630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سوسيولوجية القراءة. دار نشر الجسور بوجدة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2006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630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سيكولوجية القراءة. دار نشر الجسور بوجدة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2006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630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سيميولوجية القراءة. دار نشر الجسور بوجدة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2006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630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في التواصل والذكاء الاصطناعي. دار نشر الجسور بوجدة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2007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630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تاريخ الأدب: قراءة في الأصول والامتدادات. دار نشر الجسور بوجدة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 xml:space="preserve">2007 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630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تاريخ الأدب: قراءة في ثلاث مدونات. دار نشر الجسور بوجدة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 xml:space="preserve"> 2007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630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تاريخ الأدب: قراءة في التوجهات الجديدة. دار نشر الجسور بوجدة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 xml:space="preserve"> 2007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- 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النص الأدبي: قضايا ديداكتيكية، دار النشر الجسور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2012</w:t>
      </w:r>
    </w:p>
    <w:p w:rsidR="00E37464" w:rsidRPr="00E55964" w:rsidRDefault="00E37464" w:rsidP="00E37464">
      <w:pPr>
        <w:bidi/>
        <w:spacing w:line="360" w:lineRule="auto"/>
        <w:ind w:right="630"/>
        <w:jc w:val="both"/>
        <w:rPr>
          <w:rFonts w:ascii="Tahoma" w:eastAsia="Times New Roman" w:hAnsi="Tahoma" w:cs="Simplified Arabic"/>
          <w:b/>
          <w:i/>
          <w:sz w:val="32"/>
          <w:szCs w:val="32"/>
          <w:rtl/>
          <w:lang w:bidi="ar-MA"/>
        </w:rPr>
      </w:pPr>
      <w:r w:rsidRPr="00E55964">
        <w:rPr>
          <w:rFonts w:ascii="Tahoma" w:eastAsia="Times New Roman" w:hAnsi="Tahoma" w:cs="Simplified Arabic" w:hint="cs"/>
          <w:b/>
          <w:i/>
          <w:sz w:val="32"/>
          <w:szCs w:val="32"/>
          <w:rtl/>
          <w:lang w:bidi="ar-MA"/>
        </w:rPr>
        <w:lastRenderedPageBreak/>
        <w:t>- انتقال المفاهيم النقدية (التأطير المفهومي والمعرفي والتداولي). دار النشر الجسور بمدينة وجدة 2010.</w:t>
      </w:r>
    </w:p>
    <w:p w:rsidR="00E37464" w:rsidRPr="00E55964" w:rsidRDefault="00E37464" w:rsidP="00E37464">
      <w:pPr>
        <w:bidi/>
        <w:spacing w:line="360" w:lineRule="auto"/>
        <w:ind w:right="630"/>
        <w:jc w:val="both"/>
        <w:rPr>
          <w:rFonts w:ascii="Tahoma" w:eastAsia="Times New Roman" w:hAnsi="Tahoma" w:cs="Simplified Arabic"/>
          <w:b/>
          <w:i/>
          <w:sz w:val="32"/>
          <w:szCs w:val="32"/>
          <w:rtl/>
          <w:lang w:bidi="ar-MA"/>
        </w:rPr>
      </w:pPr>
      <w:r w:rsidRPr="00E55964">
        <w:rPr>
          <w:rFonts w:ascii="Tahoma" w:eastAsia="Times New Roman" w:hAnsi="Tahoma" w:cs="Simplified Arabic" w:hint="cs"/>
          <w:b/>
          <w:i/>
          <w:sz w:val="32"/>
          <w:szCs w:val="32"/>
          <w:rtl/>
          <w:lang w:bidi="ar-MA"/>
        </w:rPr>
        <w:t>- انتقال المفاهيم النقدية عبر المكان (المفاهيم الشكلانية الروسية نموذجا)، دار النشر الجسور بمدينة وجدة 2010.</w:t>
      </w:r>
    </w:p>
    <w:p w:rsidR="00E37464" w:rsidRPr="00E55964" w:rsidRDefault="00E37464" w:rsidP="00E37464">
      <w:pPr>
        <w:bidi/>
        <w:spacing w:line="360" w:lineRule="auto"/>
        <w:ind w:right="630"/>
        <w:jc w:val="both"/>
        <w:rPr>
          <w:rFonts w:ascii="Tahoma" w:eastAsia="Times New Roman" w:hAnsi="Tahoma" w:cs="Simplified Arabic"/>
          <w:b/>
          <w:i/>
          <w:sz w:val="32"/>
          <w:szCs w:val="32"/>
          <w:rtl/>
          <w:lang w:bidi="ar-MA"/>
        </w:rPr>
      </w:pPr>
      <w:r w:rsidRPr="00E55964">
        <w:rPr>
          <w:rFonts w:ascii="Tahoma" w:eastAsia="Times New Roman" w:hAnsi="Tahoma" w:cs="Simplified Arabic" w:hint="cs"/>
          <w:b/>
          <w:i/>
          <w:sz w:val="32"/>
          <w:szCs w:val="32"/>
          <w:rtl/>
          <w:lang w:bidi="ar-MA"/>
        </w:rPr>
        <w:t>- انتقال المفاهيم النقدية عبر المجال والزمان (مفهوم اللاشعور-مفهوم التحقيب). دار النشر الجسور بمدينة وجدة 2010.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- تحليل لغوي أسلوبي لنص قرآني، 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دار النشر الجسور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2012</w:t>
      </w:r>
    </w:p>
    <w:p w:rsidR="0069409E" w:rsidRPr="00E55964" w:rsidRDefault="0069409E" w:rsidP="0069409E">
      <w:pPr>
        <w:tabs>
          <w:tab w:val="right" w:pos="226"/>
        </w:tabs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- 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ال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أبحاث 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المحكمة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: </w:t>
      </w:r>
    </w:p>
    <w:p w:rsidR="00594B3E" w:rsidRPr="00E55964" w:rsidRDefault="0017418B" w:rsidP="00594B3E">
      <w:pPr>
        <w:tabs>
          <w:tab w:val="right" w:pos="226"/>
        </w:tabs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lang w:bidi="ar-MA"/>
        </w:rPr>
      </w:pP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-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الرسالة التربوية للمدرس المغربية بين التأصيل والتحديث،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مجلة عالم التربية، مجلة محكمة، منشورات عالم التربية، عدد: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24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val="en-US" w:bidi="ar-MA"/>
        </w:rPr>
        <w:t>-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2014</w:t>
      </w:r>
    </w:p>
    <w:p w:rsidR="0069409E" w:rsidRPr="00E55964" w:rsidRDefault="0069409E" w:rsidP="0069409E">
      <w:pPr>
        <w:tabs>
          <w:tab w:val="right" w:pos="226"/>
        </w:tabs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- رهان الجودة في المناهج التربوية، مجلة عالم التربية، مجلة محكمة، منشورات عالم التربية، عدد: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22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 xml:space="preserve">،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2013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</w:t>
      </w:r>
    </w:p>
    <w:p w:rsidR="0069409E" w:rsidRPr="00E55964" w:rsidRDefault="0069409E" w:rsidP="0069409E">
      <w:pPr>
        <w:tabs>
          <w:tab w:val="right" w:pos="226"/>
        </w:tabs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- الجودة في التربية والتكوين، مجلة عالم التربية، مجلة محكمة، منشورات عالم التربية، عدد: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23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 xml:space="preserve">،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2013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 </w:t>
      </w:r>
    </w:p>
    <w:p w:rsidR="00C44B18" w:rsidRPr="00E55964" w:rsidRDefault="0069409E" w:rsidP="0069409E">
      <w:pPr>
        <w:tabs>
          <w:tab w:val="right" w:pos="226"/>
        </w:tabs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- انتقال النظريات السردية الشكلانية في النقد العربي، مجلة العربية والترجمة، فصلية علمية محكمة تصدر عن المنظمة العربية للترجمة ببيروت، العدد: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12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،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السنة الرابعة، شتاء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2013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.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lastRenderedPageBreak/>
        <w:t xml:space="preserve">- التحقيب السياسي لتاريخ الأدب: الأصول والامتدادات، المجلة العربية للعلوم الإنسانية، فصلية علمية محكمة، تصدر عن مجلس النشر العلمي، جامعة الكويت، عدد: 106- سنة: 27- ربيع 2009. 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المقاربة البنيوية التكوينية في النقد المغربي الحديث، مجلة العلوم الإنسانية، مجلة دورية محكمة تصدر عن كلية الآداب، جامعة البحرين، عدد:12- صيف: 2006م.     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النقد المغربي الحديث: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الأنساق السوسيوثقافية الكبرى، مجلة التاريخ  العربي،  مجلة محكمة، تصدرها جمعية المؤرخين المغاربة، العدد:37، صيف2006.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نجيب محفوظ في النقد الحديث(النقد الاجتماعي نموذجا)، مجلة فصول، مجلة محكمة تصدر عن الهيئة المصرية العامة للكتاب، عدد:69، صيف- خريف2006.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خطاب ما بعد البنيوية في النقد المغربي الحديث، مجلة عالم الفكر، فصلية محكمة، تصدر عن المجلس الوطني للثقافة والفنون والآداب بالكويت، العدد:4- المجلد:35- أبريل- يونيو2007.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النقد السردي في المغرب ، مجلة العلوم الإنسانية، مجلة العلوم الإنسانية، مجلة دورية محكمة تصدر عن كلية الآداب، جامعة البحرين، عدد: 15، شتاء 2007م. </w:t>
      </w:r>
    </w:p>
    <w:p w:rsidR="00302156" w:rsidRPr="00E55964" w:rsidRDefault="0069409E" w:rsidP="00302156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السرديات البنيوية في النقد المغربي الحديث، مجلة عالم الفكر، الكويت دورية محكمة تصدر عن المجلس الوطني للثقافة والفنون والآداب، الكويت، عدد: 3، مجلد: 38، يناير-مارس 2010.</w:t>
      </w:r>
    </w:p>
    <w:p w:rsidR="00302156" w:rsidRPr="00E55964" w:rsidRDefault="00302156" w:rsidP="00BD1661">
      <w:pPr>
        <w:tabs>
          <w:tab w:val="right" w:pos="226"/>
        </w:tabs>
        <w:bidi/>
        <w:ind w:left="84" w:right="187" w:firstLine="98"/>
        <w:jc w:val="both"/>
        <w:rPr>
          <w:rFonts w:ascii="Tahoma" w:hAnsi="Tahoma" w:cs="Simplified Arabic"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lastRenderedPageBreak/>
        <w:t xml:space="preserve">- </w:t>
      </w:r>
      <w:r w:rsidR="004D686A" w:rsidRPr="00E55964">
        <w:rPr>
          <w:rFonts w:cs="Simplified Arabic" w:hint="cs"/>
          <w:sz w:val="32"/>
          <w:szCs w:val="32"/>
          <w:rtl/>
          <w:lang w:bidi="ar-MA"/>
        </w:rPr>
        <w:t xml:space="preserve">هجرة </w:t>
      </w:r>
      <w:r w:rsidR="004D686A" w:rsidRPr="00E55964">
        <w:rPr>
          <w:rFonts w:cs="Simplified Arabic" w:hint="cs"/>
          <w:sz w:val="32"/>
          <w:szCs w:val="32"/>
          <w:rtl/>
        </w:rPr>
        <w:t>ا</w:t>
      </w:r>
      <w:r w:rsidR="004D686A" w:rsidRPr="00E55964">
        <w:rPr>
          <w:rFonts w:cs="Simplified Arabic"/>
          <w:sz w:val="32"/>
          <w:szCs w:val="32"/>
          <w:rtl/>
        </w:rPr>
        <w:t>لنظريات النقدية: النظري</w:t>
      </w:r>
      <w:r w:rsidR="004D686A" w:rsidRPr="00E55964">
        <w:rPr>
          <w:rFonts w:cs="Simplified Arabic" w:hint="cs"/>
          <w:sz w:val="32"/>
          <w:szCs w:val="32"/>
          <w:rtl/>
        </w:rPr>
        <w:t>ة</w:t>
      </w:r>
      <w:r w:rsidR="004D686A" w:rsidRPr="00E55964">
        <w:rPr>
          <w:rFonts w:cs="Simplified Arabic"/>
          <w:sz w:val="32"/>
          <w:szCs w:val="32"/>
          <w:rtl/>
        </w:rPr>
        <w:t xml:space="preserve"> الشكلانية نموذجا</w:t>
      </w:r>
      <w:r w:rsidR="0069409E" w:rsidRPr="00E55964">
        <w:rPr>
          <w:rFonts w:ascii="Tahoma" w:hAnsi="Tahoma" w:cs="Simplified Arabic" w:hint="cs"/>
          <w:sz w:val="32"/>
          <w:szCs w:val="32"/>
          <w:rtl/>
          <w:lang w:bidi="ar-MA"/>
        </w:rPr>
        <w:t>،</w:t>
      </w:r>
      <w:r w:rsidR="0069409E" w:rsidRPr="00E55964">
        <w:rPr>
          <w:rFonts w:ascii="Tahoma" w:hAnsi="Tahoma" w:cs="Simplified Arabic" w:hint="cs"/>
          <w:b/>
          <w:sz w:val="32"/>
          <w:szCs w:val="32"/>
          <w:rtl/>
          <w:lang w:bidi="ar-MA"/>
        </w:rPr>
        <w:t xml:space="preserve"> بحث مجاز</w:t>
      </w:r>
      <w:r w:rsidR="00BD1661" w:rsidRPr="00E55964">
        <w:rPr>
          <w:rFonts w:asciiTheme="minorBidi" w:hAnsiTheme="minorBidi" w:cs="Simplified Arabic" w:hint="cs"/>
          <w:sz w:val="32"/>
          <w:szCs w:val="32"/>
          <w:rtl/>
          <w:lang w:bidi="ar-MA"/>
        </w:rPr>
        <w:t xml:space="preserve">، بعد التحكيم العلمي من </w:t>
      </w:r>
      <w:r w:rsidR="0069409E" w:rsidRPr="00E55964">
        <w:rPr>
          <w:rFonts w:ascii="Tahoma" w:hAnsi="Tahoma" w:cs="Simplified Arabic" w:hint="cs"/>
          <w:b/>
          <w:sz w:val="32"/>
          <w:szCs w:val="32"/>
          <w:rtl/>
          <w:lang w:bidi="ar-MA"/>
        </w:rPr>
        <w:t xml:space="preserve">مجلة العلوم الإنسانية في </w:t>
      </w:r>
      <w:r w:rsidR="0069409E" w:rsidRPr="00E55964">
        <w:rPr>
          <w:rFonts w:ascii="Tahoma" w:hAnsi="Tahoma" w:cs="Simplified Arabic"/>
          <w:sz w:val="32"/>
          <w:szCs w:val="32"/>
          <w:rtl/>
          <w:lang w:bidi="ar-MA"/>
        </w:rPr>
        <w:t>البحرين.</w:t>
      </w:r>
    </w:p>
    <w:p w:rsidR="00302156" w:rsidRPr="00E55964" w:rsidRDefault="00302156" w:rsidP="00BD1661">
      <w:pPr>
        <w:tabs>
          <w:tab w:val="right" w:pos="226"/>
        </w:tabs>
        <w:bidi/>
        <w:ind w:left="84" w:right="187" w:firstLine="98"/>
        <w:jc w:val="both"/>
        <w:rPr>
          <w:rFonts w:ascii="Tahoma" w:hAnsi="Tahoma" w:cs="Simplified Arabic"/>
          <w:b/>
          <w:sz w:val="32"/>
          <w:szCs w:val="32"/>
          <w:rtl/>
          <w:lang w:bidi="ar-MA"/>
        </w:rPr>
      </w:pPr>
      <w:r w:rsidRPr="00E55964">
        <w:rPr>
          <w:rFonts w:ascii="Tahoma" w:hAnsi="Tahoma" w:cs="Simplified Arabic" w:hint="cs"/>
          <w:sz w:val="32"/>
          <w:szCs w:val="32"/>
          <w:rtl/>
          <w:lang w:bidi="ar-MA"/>
        </w:rPr>
        <w:t xml:space="preserve">- </w:t>
      </w:r>
      <w:r w:rsidR="004D686A" w:rsidRPr="00E55964">
        <w:rPr>
          <w:rFonts w:ascii="Calibri" w:eastAsia="Times New Roman" w:hAnsi="Calibri" w:cs="Simplified Arabic" w:hint="cs"/>
          <w:sz w:val="32"/>
          <w:szCs w:val="32"/>
          <w:rtl/>
          <w:lang w:bidi="ar-MA"/>
        </w:rPr>
        <w:t xml:space="preserve">هجرة </w:t>
      </w:r>
      <w:r w:rsidR="004D686A" w:rsidRPr="00E55964">
        <w:rPr>
          <w:rFonts w:ascii="Calibri" w:eastAsia="Times New Roman" w:hAnsi="Calibri" w:cs="Simplified Arabic" w:hint="cs"/>
          <w:sz w:val="32"/>
          <w:szCs w:val="32"/>
          <w:rtl/>
        </w:rPr>
        <w:t>ا</w:t>
      </w:r>
      <w:r w:rsidR="004D686A" w:rsidRPr="00E55964">
        <w:rPr>
          <w:rFonts w:ascii="Calibri" w:eastAsia="Times New Roman" w:hAnsi="Calibri" w:cs="Simplified Arabic"/>
          <w:sz w:val="32"/>
          <w:szCs w:val="32"/>
          <w:rtl/>
        </w:rPr>
        <w:t>لنظريات النقدية: النظري</w:t>
      </w:r>
      <w:r w:rsidR="004D686A" w:rsidRPr="00E55964">
        <w:rPr>
          <w:rFonts w:ascii="Calibri" w:eastAsia="Times New Roman" w:hAnsi="Calibri" w:cs="Simplified Arabic" w:hint="cs"/>
          <w:sz w:val="32"/>
          <w:szCs w:val="32"/>
          <w:rtl/>
        </w:rPr>
        <w:t>ة</w:t>
      </w:r>
      <w:r w:rsidR="004D686A" w:rsidRPr="00E55964">
        <w:rPr>
          <w:rFonts w:ascii="Calibri" w:eastAsia="Times New Roman" w:hAnsi="Calibri" w:cs="Simplified Arabic"/>
          <w:sz w:val="32"/>
          <w:szCs w:val="32"/>
          <w:rtl/>
        </w:rPr>
        <w:t xml:space="preserve"> الشكلانية نموذجا</w:t>
      </w:r>
      <w:r w:rsidR="0069409E" w:rsidRPr="00E55964">
        <w:rPr>
          <w:rFonts w:ascii="Tahoma" w:hAnsi="Tahoma" w:cs="Simplified Arabic"/>
          <w:sz w:val="32"/>
          <w:szCs w:val="32"/>
          <w:rtl/>
          <w:lang w:bidi="ar-MA"/>
        </w:rPr>
        <w:t xml:space="preserve">، </w:t>
      </w:r>
      <w:r w:rsidR="0069409E" w:rsidRPr="00E55964">
        <w:rPr>
          <w:rFonts w:ascii="Tahoma" w:hAnsi="Tahoma" w:cs="Simplified Arabic" w:hint="cs"/>
          <w:b/>
          <w:sz w:val="32"/>
          <w:szCs w:val="32"/>
          <w:rtl/>
          <w:lang w:bidi="ar-MA"/>
        </w:rPr>
        <w:t xml:space="preserve">بحث </w:t>
      </w:r>
      <w:r w:rsidR="00BD1661" w:rsidRPr="00E55964">
        <w:rPr>
          <w:rFonts w:asciiTheme="minorBidi" w:hAnsiTheme="minorBidi" w:cs="Simplified Arabic" w:hint="cs"/>
          <w:sz w:val="32"/>
          <w:szCs w:val="32"/>
          <w:rtl/>
          <w:lang w:bidi="ar-MA"/>
        </w:rPr>
        <w:t xml:space="preserve">مجاز، بعد التحكيم العلمي من </w:t>
      </w:r>
      <w:r w:rsidR="0069409E" w:rsidRPr="00E55964">
        <w:rPr>
          <w:rFonts w:ascii="Tahoma" w:hAnsi="Tahoma" w:cs="Simplified Arabic"/>
          <w:sz w:val="32"/>
          <w:szCs w:val="32"/>
          <w:rtl/>
          <w:lang w:bidi="ar-MA"/>
        </w:rPr>
        <w:t xml:space="preserve">مجلة العلوم الإنسانية </w:t>
      </w:r>
      <w:r w:rsidR="0069409E" w:rsidRPr="00E55964">
        <w:rPr>
          <w:rFonts w:ascii="Tahoma" w:hAnsi="Tahoma" w:cs="Simplified Arabic" w:hint="cs"/>
          <w:b/>
          <w:sz w:val="32"/>
          <w:szCs w:val="32"/>
          <w:rtl/>
          <w:lang w:bidi="ar-MA"/>
        </w:rPr>
        <w:t xml:space="preserve">، </w:t>
      </w:r>
      <w:r w:rsidR="0069409E" w:rsidRPr="00E55964">
        <w:rPr>
          <w:rFonts w:ascii="Tahoma" w:hAnsi="Tahoma" w:cs="Simplified Arabic"/>
          <w:sz w:val="32"/>
          <w:szCs w:val="32"/>
          <w:rtl/>
          <w:lang w:bidi="ar-MA"/>
        </w:rPr>
        <w:t>جامعة البحرين</w:t>
      </w:r>
      <w:r w:rsidR="0069409E" w:rsidRPr="00E55964">
        <w:rPr>
          <w:rFonts w:ascii="Tahoma" w:hAnsi="Tahoma" w:cs="Simplified Arabic" w:hint="cs"/>
          <w:b/>
          <w:sz w:val="32"/>
          <w:szCs w:val="32"/>
          <w:rtl/>
          <w:lang w:bidi="ar-MA"/>
        </w:rPr>
        <w:t>.</w:t>
      </w:r>
    </w:p>
    <w:p w:rsidR="00302156" w:rsidRPr="00E55964" w:rsidRDefault="00302156" w:rsidP="00BD1661">
      <w:pPr>
        <w:tabs>
          <w:tab w:val="right" w:pos="226"/>
        </w:tabs>
        <w:bidi/>
        <w:ind w:left="84" w:right="187" w:firstLine="98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 w:bidi="ar-MA"/>
        </w:rPr>
      </w:pPr>
      <w:r w:rsidRPr="00E55964">
        <w:rPr>
          <w:rFonts w:ascii="Tahoma" w:hAnsi="Tahoma" w:cs="Simplified Arabic" w:hint="cs"/>
          <w:b/>
          <w:sz w:val="32"/>
          <w:szCs w:val="32"/>
          <w:rtl/>
          <w:lang w:bidi="ar-MA"/>
        </w:rPr>
        <w:t xml:space="preserve">- </w:t>
      </w:r>
      <w:r w:rsidR="00E2206B" w:rsidRPr="00E55964">
        <w:rPr>
          <w:rFonts w:ascii="Times New Roman" w:eastAsia="Times New Roman" w:hAnsi="Times New Roman" w:cs="Simplified Arabic" w:hint="cs"/>
          <w:sz w:val="32"/>
          <w:szCs w:val="32"/>
          <w:rtl/>
          <w:lang w:val="en-US" w:bidi="ar-MA"/>
        </w:rPr>
        <w:t xml:space="preserve">المفاهيم العابرة للحدود في العلوم الإنسانية، </w:t>
      </w:r>
      <w:r w:rsidR="00BD1661" w:rsidRPr="00E55964">
        <w:rPr>
          <w:rFonts w:ascii="Times New Roman" w:eastAsia="Times New Roman" w:hAnsi="Times New Roman" w:cs="Simplified Arabic" w:hint="cs"/>
          <w:sz w:val="32"/>
          <w:szCs w:val="32"/>
          <w:rtl/>
          <w:lang w:val="en-US" w:bidi="ar-MA"/>
        </w:rPr>
        <w:t xml:space="preserve">بحث </w:t>
      </w:r>
      <w:r w:rsidR="00BD1661" w:rsidRPr="00E55964">
        <w:rPr>
          <w:rFonts w:asciiTheme="minorBidi" w:hAnsiTheme="minorBidi" w:cs="Simplified Arabic" w:hint="cs"/>
          <w:sz w:val="32"/>
          <w:szCs w:val="32"/>
          <w:rtl/>
          <w:lang w:bidi="ar-MA"/>
        </w:rPr>
        <w:t xml:space="preserve">مجاز، بعد التحكيم العلمي من </w:t>
      </w:r>
      <w:r w:rsidR="00E2206B" w:rsidRPr="00E55964">
        <w:rPr>
          <w:rFonts w:ascii="Times New Roman" w:eastAsia="Times New Roman" w:hAnsi="Times New Roman" w:cs="Simplified Arabic" w:hint="cs"/>
          <w:sz w:val="32"/>
          <w:szCs w:val="32"/>
          <w:rtl/>
          <w:lang w:val="en-US" w:bidi="ar-MA"/>
        </w:rPr>
        <w:t>مركز الدراسات والبحوث الإنسانية والاجتماعية بوجدة</w:t>
      </w:r>
    </w:p>
    <w:p w:rsidR="00E2206B" w:rsidRPr="00E55964" w:rsidRDefault="00F31587" w:rsidP="00302156">
      <w:pPr>
        <w:tabs>
          <w:tab w:val="right" w:pos="226"/>
        </w:tabs>
        <w:bidi/>
        <w:ind w:left="84" w:right="187" w:firstLine="98"/>
        <w:jc w:val="both"/>
        <w:rPr>
          <w:rFonts w:asciiTheme="minorBidi" w:hAnsiTheme="minorBidi" w:cs="Simplified Arabic"/>
          <w:sz w:val="32"/>
          <w:szCs w:val="32"/>
          <w:rtl/>
          <w:lang w:bidi="ar-MA"/>
        </w:rPr>
      </w:pPr>
      <w:r w:rsidRPr="00E55964">
        <w:rPr>
          <w:rFonts w:asciiTheme="minorBidi" w:hAnsiTheme="minorBidi" w:cs="Simplified Arabic" w:hint="cs"/>
          <w:b/>
          <w:bCs/>
          <w:sz w:val="32"/>
          <w:szCs w:val="32"/>
          <w:rtl/>
          <w:lang w:bidi="ar-MA"/>
        </w:rPr>
        <w:t xml:space="preserve">- </w:t>
      </w:r>
      <w:r w:rsidR="00E2206B" w:rsidRPr="00E55964">
        <w:rPr>
          <w:rFonts w:asciiTheme="minorBidi" w:hAnsiTheme="minorBidi" w:cs="Simplified Arabic"/>
          <w:sz w:val="32"/>
          <w:szCs w:val="32"/>
          <w:rtl/>
          <w:lang w:bidi="ar-MA"/>
        </w:rPr>
        <w:t>المفاهيم الرحالة: المداخل إلى موضوع انتقال المفاهيم في كتب التراث العربي</w:t>
      </w:r>
      <w:r w:rsidR="00E2206B" w:rsidRPr="00E55964">
        <w:rPr>
          <w:rFonts w:asciiTheme="minorBidi" w:hAnsiTheme="minorBidi" w:cs="Simplified Arabic" w:hint="cs"/>
          <w:sz w:val="32"/>
          <w:szCs w:val="32"/>
          <w:rtl/>
          <w:lang w:bidi="ar-MA"/>
        </w:rPr>
        <w:t xml:space="preserve">، مقال مجاز، بعد التحكيم العلمي من مجلة آفاق التراث، </w:t>
      </w:r>
      <w:r w:rsidRPr="00E55964">
        <w:rPr>
          <w:rFonts w:asciiTheme="minorBidi" w:hAnsiTheme="minorBidi" w:cs="Simplified Arabic" w:hint="cs"/>
          <w:sz w:val="32"/>
          <w:szCs w:val="32"/>
          <w:rtl/>
          <w:lang w:bidi="ar-MA"/>
        </w:rPr>
        <w:t>الماجد للثقافة والتراث، الإمارت العربية المتحدة</w:t>
      </w:r>
    </w:p>
    <w:p w:rsidR="00E2206B" w:rsidRPr="00E55964" w:rsidRDefault="00E2206B" w:rsidP="00E2206B">
      <w:pPr>
        <w:bidi/>
        <w:spacing w:after="0"/>
        <w:ind w:left="360"/>
        <w:jc w:val="both"/>
        <w:rPr>
          <w:rFonts w:ascii="Tahoma" w:hAnsi="Tahoma" w:cs="Simplified Arabic"/>
          <w:sz w:val="32"/>
          <w:szCs w:val="32"/>
        </w:rPr>
      </w:pP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Cs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3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- ال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مقالات 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ال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منشورة في 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ال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مجلات </w:t>
      </w: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ال</w:t>
      </w:r>
      <w:r w:rsidRPr="00E55964">
        <w:rPr>
          <w:rFonts w:ascii="ae_AlMohanad Bold" w:hAnsi="ae_AlMohanad Bold" w:cs="Simplified Arabic"/>
          <w:bCs/>
          <w:sz w:val="32"/>
          <w:szCs w:val="32"/>
          <w:rtl/>
          <w:lang w:bidi="ar-MA"/>
        </w:rPr>
        <w:t xml:space="preserve">متخصصة. </w:t>
      </w:r>
    </w:p>
    <w:p w:rsidR="000C49E4" w:rsidRPr="00E55964" w:rsidRDefault="000C49E4" w:rsidP="000C49E4">
      <w:pPr>
        <w:tabs>
          <w:tab w:val="right" w:pos="226"/>
        </w:tabs>
        <w:bidi/>
        <w:ind w:right="187"/>
        <w:jc w:val="both"/>
        <w:rPr>
          <w:rFonts w:ascii="ae_AlMohanad Bold" w:hAnsi="ae_AlMohanad Bold" w:cs="Simplified Arabic"/>
          <w:bCs/>
          <w:sz w:val="32"/>
          <w:szCs w:val="32"/>
          <w:rtl/>
          <w:lang w:bidi="ar-MA"/>
        </w:rPr>
      </w:pPr>
      <w:r w:rsidRPr="00E55964"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 xml:space="preserve">- </w:t>
      </w:r>
      <w:r w:rsidRPr="00E55964">
        <w:rPr>
          <w:rFonts w:ascii="Arial" w:hAnsi="Arial" w:cs="Simplified Arabic"/>
          <w:sz w:val="32"/>
          <w:szCs w:val="32"/>
          <w:shd w:val="clear" w:color="auto" w:fill="FFFFFF"/>
          <w:rtl/>
        </w:rPr>
        <w:t>ا</w:t>
      </w:r>
      <w:r w:rsidRPr="00E55964"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>للا</w:t>
      </w:r>
      <w:r w:rsidRPr="00E55964">
        <w:rPr>
          <w:rFonts w:ascii="Arial" w:hAnsi="Arial" w:cs="Simplified Arabic"/>
          <w:sz w:val="32"/>
          <w:szCs w:val="32"/>
          <w:shd w:val="clear" w:color="auto" w:fill="FFFFFF"/>
          <w:rtl/>
        </w:rPr>
        <w:t>شعور الفرويدي عبر يونغ وباشلار</w:t>
      </w:r>
      <w:r w:rsidRPr="00E55964">
        <w:rPr>
          <w:rFonts w:ascii="Arial" w:hAnsi="Arial" w:cs="Simplified Arabic" w:hint="cs"/>
          <w:sz w:val="32"/>
          <w:szCs w:val="32"/>
          <w:shd w:val="clear" w:color="auto" w:fill="FFFFFF"/>
          <w:rtl/>
        </w:rPr>
        <w:t>،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مجلة كتابات معاصرة، دار كتاب لبنان، 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العدد: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91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، سنة: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2014</w:t>
      </w:r>
    </w:p>
    <w:p w:rsidR="000C49E4" w:rsidRPr="00E55964" w:rsidRDefault="000C49E4" w:rsidP="000C49E4">
      <w:pPr>
        <w:bidi/>
        <w:rPr>
          <w:rFonts w:cs="Simplified Arabic"/>
          <w:sz w:val="32"/>
          <w:szCs w:val="32"/>
          <w:lang w:bidi="ar-MA"/>
        </w:rPr>
      </w:pP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 xml:space="preserve">- 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من البنيوية إلى التحليل النفسي..نظرية التحليل النصي بديلا،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 مجلة الرافد الثقافية، دار الثقافة والإعلام، </w:t>
      </w:r>
      <w:r w:rsidRPr="00E55964">
        <w:rPr>
          <w:rFonts w:cs="Simplified Arabic"/>
          <w:sz w:val="32"/>
          <w:szCs w:val="32"/>
          <w:lang w:bidi="ar-MA"/>
        </w:rPr>
        <w:t>2014</w:t>
      </w:r>
    </w:p>
    <w:p w:rsidR="000C49E4" w:rsidRPr="00E55964" w:rsidRDefault="000C49E4" w:rsidP="000C49E4">
      <w:pPr>
        <w:tabs>
          <w:tab w:val="right" w:pos="226"/>
        </w:tabs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lang w:bidi="ar-MA"/>
        </w:rPr>
      </w:pP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>-العقاد والنرجسية، مجلة العربية،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 xml:space="preserve"> 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 المملكة العربية السعودية،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bidi="ar-MA"/>
        </w:rPr>
        <w:t xml:space="preserve"> عدد: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450</w:t>
      </w:r>
      <w:r w:rsidRPr="00E55964">
        <w:rPr>
          <w:rFonts w:ascii="ae_AlMohanad Bold" w:hAnsi="ae_AlMohanad Bold" w:cs="Simplified Arabic" w:hint="cs"/>
          <w:b/>
          <w:sz w:val="32"/>
          <w:szCs w:val="32"/>
          <w:rtl/>
          <w:lang w:val="en-US" w:bidi="ar-MA"/>
        </w:rPr>
        <w:t xml:space="preserve">، مايو </w:t>
      </w:r>
      <w:r w:rsidRPr="00E55964">
        <w:rPr>
          <w:rFonts w:ascii="ae_AlMohanad Bold" w:hAnsi="ae_AlMohanad Bold" w:cs="Simplified Arabic"/>
          <w:bCs/>
          <w:sz w:val="32"/>
          <w:szCs w:val="32"/>
          <w:lang w:bidi="ar-MA"/>
        </w:rPr>
        <w:t>2014</w:t>
      </w:r>
    </w:p>
    <w:p w:rsidR="0069409E" w:rsidRPr="00E55964" w:rsidRDefault="0069409E" w:rsidP="000C49E4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قراءة في المشروع التربوي لجون بياجي، مجلة علوم التربية، عدد: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52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، يونيو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2012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lastRenderedPageBreak/>
        <w:t xml:space="preserve">- التأريخ الاستشراقي للأدب العربي وإشكالية المركز والهامش، مجلة التسامح، فصلية فكرية تصدر عن سلطنة عمان، عدد: 26، ربيع 2009م. 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النزعة الإخبارية في النقد العربي القديم، مجلة البيان، رابطة الأدباء في الكويت، عدد:600، يونيو 2009.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الرواية الأدبية والرواية الدينية قبل عصر التدوين، مجلة جذور،  فصلية يصدرها النادي الثقافي بجدة، عدد: 26، أكتوبر 2009.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المقاربة التاريخية للفن القصصي، مجلة الراوي،  النادي الأدبي الثقافي بجدة، عدد: 29، أكتوبر 2009م.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القراءة من الزاوية النفسية، مجلة البيان، الكويت، عدد: 472، 2009.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لاشعور النص، مجلة البيان، تصدر عن رابطة الأدب بالكويت، عدد: 455، يونيو2008.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نقد النقد في المفهوم والمصطلح والمقاربة المنهجية، مجلة علامات في النقد، مجلد: 16، جزء: 64، فبراير 2008.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المقاربة التاريخية للفن القصصي، مجلة الراوي، النادي الأدبي الثقافي، عدد:17 أغسطس 2007 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القراءة والسلطة، مجلة البيان، الكويت، رابطة الأدباء في الكويت عدد: 466، </w:t>
      </w:r>
      <w:r w:rsidRPr="00E55964">
        <w:rPr>
          <w:rFonts w:ascii="ae_AlMohanad Bold" w:hAnsi="ae_AlMohanad Bold" w:cs="Simplified Arabic"/>
          <w:b/>
          <w:sz w:val="32"/>
          <w:szCs w:val="32"/>
          <w:lang w:bidi="ar-MA"/>
        </w:rPr>
        <w:t>2008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القراءة في السوسيولوجيا التجريبية، مجلة ثقافات، الكويت، العدد:17، 2006.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lastRenderedPageBreak/>
        <w:t>- الأصول النظرية للنقد الإسلامي، مجلة المنهل (السعودية )، العدد:596-2005.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التجربة النقدية عند سعيد يقطين، مجلة علامات(المغرب)، عدد:22- 2004.</w:t>
      </w: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ab/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المنهجية في التأريخ للأدب العربي القديم، مجلة جذور، النادي الأدبي الثقافي بجدة،ع : 18، شوال 1425 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 xml:space="preserve">- أهمية الوعي الممكن في التواصل، مقال مترجم عن"لوسيان غولدمان"،  منشور في  مجلة فكر ونقد، المغرب- عدد:73- نوفمبر2005. 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رؤِية الرافعي في كتابة تاريخ الأدب العربي، مجلة الفرقان، الأردن عدد:66، 1428ه.</w:t>
      </w:r>
    </w:p>
    <w:p w:rsidR="0069409E" w:rsidRPr="00E55964" w:rsidRDefault="0069409E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/>
          <w:b/>
          <w:sz w:val="32"/>
          <w:szCs w:val="32"/>
          <w:rtl/>
          <w:lang w:bidi="ar-MA"/>
        </w:rPr>
        <w:t>- نحو تأصيل وعي جديد للمسالة النسوية، مجلة الإنسان، (باريس)، العدد:7- مارس 1992.</w:t>
      </w:r>
    </w:p>
    <w:p w:rsidR="0069409E" w:rsidRPr="00E55964" w:rsidRDefault="00B56ACD" w:rsidP="0069409E">
      <w:pPr>
        <w:tabs>
          <w:tab w:val="right" w:pos="226"/>
        </w:tabs>
        <w:bidi/>
        <w:ind w:left="84" w:right="187" w:firstLine="98"/>
        <w:jc w:val="both"/>
        <w:rPr>
          <w:rFonts w:ascii="ae_AlMohanad Bold" w:hAnsi="ae_AlMohanad Bold" w:cs="Simplified Arabic"/>
          <w:bCs/>
          <w:sz w:val="32"/>
          <w:szCs w:val="32"/>
          <w:rtl/>
          <w:lang w:bidi="ar-MA"/>
        </w:rPr>
      </w:pPr>
      <w:r w:rsidRPr="00E55964">
        <w:rPr>
          <w:rFonts w:ascii="ae_AlMohanad Bold" w:hAnsi="ae_AlMohanad Bold" w:cs="Simplified Arabic" w:hint="cs"/>
          <w:bCs/>
          <w:sz w:val="32"/>
          <w:szCs w:val="32"/>
          <w:rtl/>
          <w:lang w:bidi="ar-MA"/>
        </w:rPr>
        <w:t>القسم الرابع: المشاركة في الندوات.</w:t>
      </w:r>
    </w:p>
    <w:p w:rsidR="00056E39" w:rsidRPr="00E55964" w:rsidRDefault="00056E39" w:rsidP="00056E39">
      <w:pPr>
        <w:pStyle w:val="Sansinterligne"/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E55964">
        <w:rPr>
          <w:rFonts w:cs="Simplified Arabic" w:hint="cs"/>
          <w:b/>
          <w:bCs/>
          <w:sz w:val="32"/>
          <w:szCs w:val="32"/>
          <w:rtl/>
          <w:lang w:bidi="ar-DZ"/>
        </w:rPr>
        <w:t>المشاركة في المؤتمرات والندوات</w:t>
      </w:r>
      <w:r w:rsidRPr="00E55964">
        <w:rPr>
          <w:rFonts w:cs="Simplified Arabic" w:hint="cs"/>
          <w:sz w:val="32"/>
          <w:szCs w:val="32"/>
          <w:rtl/>
          <w:lang w:bidi="ar-DZ"/>
        </w:rPr>
        <w:t>:</w:t>
      </w:r>
      <w:r w:rsidRPr="00E55964">
        <w:rPr>
          <w:rFonts w:cs="Simplified Arabic"/>
          <w:sz w:val="32"/>
          <w:szCs w:val="32"/>
          <w:rtl/>
          <w:lang w:bidi="ar-DZ"/>
        </w:rPr>
        <w:t xml:space="preserve"> </w:t>
      </w:r>
      <w:r w:rsidRPr="00E55964">
        <w:rPr>
          <w:rFonts w:cs="Simplified Arabic" w:hint="cs"/>
          <w:sz w:val="32"/>
          <w:szCs w:val="32"/>
          <w:rtl/>
          <w:lang w:bidi="ar-DZ"/>
        </w:rPr>
        <w:t xml:space="preserve">(الندوات الدولية التي شاركت فيها </w:t>
      </w:r>
      <w:r w:rsidRPr="00E55964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السنة الماضية</w:t>
      </w:r>
      <w:r w:rsidR="00BD1661" w:rsidRPr="00E55964">
        <w:rPr>
          <w:rFonts w:cs="Simplified Arabic" w:hint="cs"/>
          <w:sz w:val="32"/>
          <w:szCs w:val="32"/>
          <w:rtl/>
          <w:lang w:bidi="ar-DZ"/>
        </w:rPr>
        <w:t xml:space="preserve"> فقط</w:t>
      </w:r>
      <w:r w:rsidRPr="00E55964">
        <w:rPr>
          <w:rFonts w:cs="Simplified Arabic" w:hint="cs"/>
          <w:sz w:val="32"/>
          <w:szCs w:val="32"/>
          <w:rtl/>
          <w:lang w:bidi="ar-DZ"/>
        </w:rPr>
        <w:t>)</w:t>
      </w:r>
    </w:p>
    <w:p w:rsidR="00056E39" w:rsidRPr="00E55964" w:rsidRDefault="00056E39" w:rsidP="00056E39">
      <w:pPr>
        <w:pStyle w:val="Sansinterligne"/>
        <w:bidi/>
        <w:jc w:val="both"/>
        <w:rPr>
          <w:rFonts w:cs="Simplified Arabic"/>
          <w:sz w:val="32"/>
          <w:szCs w:val="32"/>
          <w:rtl/>
          <w:lang w:val="en-US" w:bidi="ar-MA"/>
        </w:rPr>
      </w:pPr>
      <w:r w:rsidRPr="00E55964">
        <w:rPr>
          <w:rFonts w:cs="Simplified Arabic" w:hint="cs"/>
          <w:sz w:val="32"/>
          <w:szCs w:val="32"/>
          <w:rtl/>
          <w:lang w:bidi="ar-DZ"/>
        </w:rPr>
        <w:t xml:space="preserve">-ندوة الكتابة والسلطة، التي نظمها فريق البحث في التأويلات ونقد الأنساق الثقافية بالكليية المتعددة التخصصات بالناظور، أيام </w:t>
      </w:r>
      <w:r w:rsidRPr="00E55964">
        <w:rPr>
          <w:rFonts w:cs="Simplified Arabic"/>
          <w:sz w:val="32"/>
          <w:szCs w:val="32"/>
          <w:lang w:bidi="ar-DZ"/>
        </w:rPr>
        <w:t>12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>و</w:t>
      </w:r>
      <w:r w:rsidRPr="00E55964">
        <w:rPr>
          <w:rFonts w:cs="Simplified Arabic"/>
          <w:sz w:val="32"/>
          <w:szCs w:val="32"/>
          <w:lang w:bidi="ar-MA"/>
        </w:rPr>
        <w:t xml:space="preserve"> 13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و </w:t>
      </w:r>
      <w:r w:rsidRPr="00E55964">
        <w:rPr>
          <w:rFonts w:cs="Simplified Arabic"/>
          <w:sz w:val="32"/>
          <w:szCs w:val="32"/>
          <w:lang w:val="en-US" w:bidi="ar-MA"/>
        </w:rPr>
        <w:t>14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مارس </w:t>
      </w:r>
      <w:r w:rsidRPr="00E55964">
        <w:rPr>
          <w:rFonts w:cs="Simplified Arabic"/>
          <w:sz w:val="32"/>
          <w:szCs w:val="32"/>
          <w:lang w:bidi="ar-MA"/>
        </w:rPr>
        <w:t>2014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>. وكان عنوان المداخلة: الأساطين في قصور السلاطين: صور للقاء الثقافي والسياسي في الآداب السلطانية.</w:t>
      </w:r>
    </w:p>
    <w:p w:rsidR="00056E39" w:rsidRPr="00E55964" w:rsidRDefault="00056E39" w:rsidP="007459C7">
      <w:pPr>
        <w:pStyle w:val="Sansinterligne"/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-ندوة الأدب الشعبي في الدراسات المغربية، التي نظمها مختبر الدراسات المقارنة وماستر الأدب العام والنقد المقارن في جامعة محمد الخامس بالرباط، وذلك يومي </w:t>
      </w:r>
      <w:r w:rsidRPr="00E55964">
        <w:rPr>
          <w:rFonts w:cs="Simplified Arabic"/>
          <w:sz w:val="32"/>
          <w:szCs w:val="32"/>
          <w:lang w:val="en-US" w:bidi="ar-MA"/>
        </w:rPr>
        <w:lastRenderedPageBreak/>
        <w:t>4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 و</w:t>
      </w:r>
      <w:r w:rsidRPr="00E55964">
        <w:rPr>
          <w:rFonts w:cs="Simplified Arabic"/>
          <w:sz w:val="32"/>
          <w:szCs w:val="32"/>
          <w:lang w:bidi="ar-MA"/>
        </w:rPr>
        <w:t>5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 يونيو </w:t>
      </w:r>
      <w:r w:rsidRPr="00E55964">
        <w:rPr>
          <w:rFonts w:cs="Simplified Arabic"/>
          <w:sz w:val="32"/>
          <w:szCs w:val="32"/>
          <w:lang w:val="en-US" w:bidi="ar-MA"/>
        </w:rPr>
        <w:t>2014</w:t>
      </w:r>
      <w:r w:rsidRPr="00E55964">
        <w:rPr>
          <w:rFonts w:cs="Simplified Arabic" w:hint="cs"/>
          <w:sz w:val="32"/>
          <w:szCs w:val="32"/>
          <w:rtl/>
          <w:lang w:bidi="ar-DZ"/>
        </w:rPr>
        <w:t>. وكان عنوان المداخلة: القصة الشعبية في النقد المغربي الحديث.</w:t>
      </w:r>
    </w:p>
    <w:p w:rsidR="00056E39" w:rsidRPr="00E55964" w:rsidRDefault="00056E39" w:rsidP="007459C7">
      <w:pPr>
        <w:pStyle w:val="Sansinterligne"/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E55964">
        <w:rPr>
          <w:rFonts w:cs="Simplified Arabic" w:hint="cs"/>
          <w:sz w:val="32"/>
          <w:szCs w:val="32"/>
          <w:rtl/>
          <w:lang w:bidi="ar-DZ"/>
        </w:rPr>
        <w:t>-ندوة هجرة النصوص وتحولاتها في الأدب العربي، التي نظمها فريق البحث في البنى الأسلوبية ، بكلية اللغة العربية بمراكش، جامعة القرويين.</w:t>
      </w:r>
      <w:r w:rsidR="00BD1661" w:rsidRPr="00E55964">
        <w:rPr>
          <w:rFonts w:cs="Simplified Arabic" w:hint="cs"/>
          <w:sz w:val="32"/>
          <w:szCs w:val="32"/>
          <w:rtl/>
          <w:lang w:bidi="ar-DZ"/>
        </w:rPr>
        <w:t xml:space="preserve"> وكان عنوان البحث: هجرة النصوص</w:t>
      </w:r>
      <w:r w:rsidR="007459C7" w:rsidRPr="00E55964">
        <w:rPr>
          <w:rFonts w:cs="Simplified Arabic" w:hint="cs"/>
          <w:sz w:val="32"/>
          <w:szCs w:val="32"/>
          <w:rtl/>
          <w:lang w:bidi="ar-DZ"/>
        </w:rPr>
        <w:t xml:space="preserve"> إلى هجرة المفاهيم</w:t>
      </w:r>
      <w:r w:rsidR="00BD1661" w:rsidRPr="00E55964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056E39" w:rsidRPr="00E55964" w:rsidRDefault="00056E39" w:rsidP="00056E39">
      <w:pPr>
        <w:pStyle w:val="Sansinterligne"/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E55964">
        <w:rPr>
          <w:rFonts w:cs="Simplified Arabic" w:hint="cs"/>
          <w:sz w:val="32"/>
          <w:szCs w:val="32"/>
          <w:rtl/>
          <w:lang w:bidi="ar-DZ"/>
        </w:rPr>
        <w:t xml:space="preserve">-ندوة التأويل في التراث الإسلامي بين القدماء والمحدثين، التي نظمها مسلك الدراسات الإسلامية بالكلية المتعددة التخصصات بالناظور، يومي: </w:t>
      </w:r>
      <w:r w:rsidRPr="00E55964">
        <w:rPr>
          <w:rFonts w:cs="Simplified Arabic"/>
          <w:sz w:val="32"/>
          <w:szCs w:val="32"/>
          <w:lang w:bidi="ar-DZ"/>
        </w:rPr>
        <w:t>21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و </w:t>
      </w:r>
      <w:r w:rsidRPr="00E55964">
        <w:rPr>
          <w:rFonts w:cs="Simplified Arabic"/>
          <w:sz w:val="32"/>
          <w:szCs w:val="32"/>
          <w:lang w:val="en-US" w:bidi="ar-MA"/>
        </w:rPr>
        <w:t>22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 xml:space="preserve"> ماي </w:t>
      </w:r>
      <w:r w:rsidRPr="00E55964">
        <w:rPr>
          <w:rFonts w:cs="Simplified Arabic"/>
          <w:sz w:val="32"/>
          <w:szCs w:val="32"/>
          <w:lang w:bidi="ar-MA"/>
        </w:rPr>
        <w:t>2014</w:t>
      </w:r>
      <w:r w:rsidRPr="00E55964">
        <w:rPr>
          <w:rFonts w:cs="Simplified Arabic" w:hint="cs"/>
          <w:sz w:val="32"/>
          <w:szCs w:val="32"/>
          <w:rtl/>
          <w:lang w:val="en-US" w:bidi="ar-MA"/>
        </w:rPr>
        <w:t>. وكان عنوان: البحث: التأويل عند العرب: الانتقالات والإبدالات والأنساق.</w:t>
      </w:r>
      <w:r w:rsidRPr="00E55964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69409E" w:rsidRPr="00E55964" w:rsidRDefault="0069409E" w:rsidP="0069409E">
      <w:pPr>
        <w:bidi/>
        <w:ind w:right="187"/>
        <w:jc w:val="both"/>
        <w:rPr>
          <w:rFonts w:ascii="ae_AlMohanad Bold" w:hAnsi="ae_AlMohanad Bold" w:cs="Simplified Arabic"/>
          <w:b/>
          <w:sz w:val="32"/>
          <w:szCs w:val="32"/>
          <w:rtl/>
          <w:lang w:bidi="ar-MA"/>
        </w:rPr>
      </w:pPr>
    </w:p>
    <w:p w:rsidR="0069409E" w:rsidRPr="00E55964" w:rsidRDefault="0069409E" w:rsidP="0069409E">
      <w:pPr>
        <w:bidi/>
        <w:rPr>
          <w:rFonts w:cs="Simplified Arabic"/>
          <w:sz w:val="32"/>
          <w:szCs w:val="32"/>
          <w:lang w:bidi="ar-MA"/>
        </w:rPr>
      </w:pPr>
    </w:p>
    <w:p w:rsidR="00D02EB5" w:rsidRPr="00E55964" w:rsidRDefault="00D02EB5" w:rsidP="0069409E">
      <w:pPr>
        <w:jc w:val="right"/>
        <w:rPr>
          <w:rFonts w:cs="Simplified Arabic"/>
          <w:sz w:val="32"/>
          <w:szCs w:val="32"/>
        </w:rPr>
      </w:pPr>
    </w:p>
    <w:sectPr w:rsidR="00D02EB5" w:rsidRPr="00E55964" w:rsidSect="00E836E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64" w:rsidRDefault="00EE1064" w:rsidP="0069409E">
      <w:pPr>
        <w:spacing w:after="0" w:line="240" w:lineRule="auto"/>
      </w:pPr>
      <w:r>
        <w:separator/>
      </w:r>
    </w:p>
  </w:endnote>
  <w:endnote w:type="continuationSeparator" w:id="1">
    <w:p w:rsidR="00EE1064" w:rsidRDefault="00EE1064" w:rsidP="0069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41" w:rsidRDefault="00EB4E10" w:rsidP="00E836EB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 w:rsidR="00D02EB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1041" w:rsidRDefault="00EE10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313"/>
      <w:docPartObj>
        <w:docPartGallery w:val="Page Numbers (Bottom of Page)"/>
        <w:docPartUnique/>
      </w:docPartObj>
    </w:sdtPr>
    <w:sdtContent>
      <w:p w:rsidR="0069409E" w:rsidRDefault="00EB4E10">
        <w:pPr>
          <w:pStyle w:val="Pieddepage"/>
          <w:jc w:val="center"/>
        </w:pPr>
        <w:fldSimple w:instr=" PAGE   \* MERGEFORMAT ">
          <w:r w:rsidR="00E55964">
            <w:rPr>
              <w:noProof/>
            </w:rPr>
            <w:t>5</w:t>
          </w:r>
        </w:fldSimple>
      </w:p>
    </w:sdtContent>
  </w:sdt>
  <w:p w:rsidR="00131041" w:rsidRDefault="00EE10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64" w:rsidRDefault="00EE1064" w:rsidP="0069409E">
      <w:pPr>
        <w:spacing w:after="0" w:line="240" w:lineRule="auto"/>
      </w:pPr>
      <w:r>
        <w:separator/>
      </w:r>
    </w:p>
  </w:footnote>
  <w:footnote w:type="continuationSeparator" w:id="1">
    <w:p w:rsidR="00EE1064" w:rsidRDefault="00EE1064" w:rsidP="0069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35F"/>
    <w:multiLevelType w:val="hybridMultilevel"/>
    <w:tmpl w:val="5F4C520E"/>
    <w:lvl w:ilvl="0" w:tplc="7AE2D080">
      <w:start w:val="1"/>
      <w:numFmt w:val="decimal"/>
      <w:lvlText w:val="%1-"/>
      <w:lvlJc w:val="left"/>
      <w:pPr>
        <w:ind w:left="676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6" w:hanging="360"/>
      </w:pPr>
    </w:lvl>
    <w:lvl w:ilvl="2" w:tplc="040C001B" w:tentative="1">
      <w:start w:val="1"/>
      <w:numFmt w:val="lowerRoman"/>
      <w:lvlText w:val="%3."/>
      <w:lvlJc w:val="right"/>
      <w:pPr>
        <w:ind w:left="2026" w:hanging="180"/>
      </w:pPr>
    </w:lvl>
    <w:lvl w:ilvl="3" w:tplc="040C000F" w:tentative="1">
      <w:start w:val="1"/>
      <w:numFmt w:val="decimal"/>
      <w:lvlText w:val="%4."/>
      <w:lvlJc w:val="left"/>
      <w:pPr>
        <w:ind w:left="2746" w:hanging="360"/>
      </w:pPr>
    </w:lvl>
    <w:lvl w:ilvl="4" w:tplc="040C0019" w:tentative="1">
      <w:start w:val="1"/>
      <w:numFmt w:val="lowerLetter"/>
      <w:lvlText w:val="%5."/>
      <w:lvlJc w:val="left"/>
      <w:pPr>
        <w:ind w:left="3466" w:hanging="360"/>
      </w:pPr>
    </w:lvl>
    <w:lvl w:ilvl="5" w:tplc="040C001B" w:tentative="1">
      <w:start w:val="1"/>
      <w:numFmt w:val="lowerRoman"/>
      <w:lvlText w:val="%6."/>
      <w:lvlJc w:val="right"/>
      <w:pPr>
        <w:ind w:left="4186" w:hanging="180"/>
      </w:pPr>
    </w:lvl>
    <w:lvl w:ilvl="6" w:tplc="040C000F" w:tentative="1">
      <w:start w:val="1"/>
      <w:numFmt w:val="decimal"/>
      <w:lvlText w:val="%7."/>
      <w:lvlJc w:val="left"/>
      <w:pPr>
        <w:ind w:left="4906" w:hanging="360"/>
      </w:pPr>
    </w:lvl>
    <w:lvl w:ilvl="7" w:tplc="040C0019" w:tentative="1">
      <w:start w:val="1"/>
      <w:numFmt w:val="lowerLetter"/>
      <w:lvlText w:val="%8."/>
      <w:lvlJc w:val="left"/>
      <w:pPr>
        <w:ind w:left="5626" w:hanging="360"/>
      </w:pPr>
    </w:lvl>
    <w:lvl w:ilvl="8" w:tplc="040C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446D5129"/>
    <w:multiLevelType w:val="hybridMultilevel"/>
    <w:tmpl w:val="21C03048"/>
    <w:lvl w:ilvl="0" w:tplc="C7908F2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  <w:sz w:val="22"/>
      </w:rPr>
    </w:lvl>
    <w:lvl w:ilvl="1" w:tplc="0401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09E"/>
    <w:rsid w:val="00056E39"/>
    <w:rsid w:val="0009245A"/>
    <w:rsid w:val="00093B54"/>
    <w:rsid w:val="000C49E4"/>
    <w:rsid w:val="001216E5"/>
    <w:rsid w:val="0017418B"/>
    <w:rsid w:val="00204ECE"/>
    <w:rsid w:val="002B7828"/>
    <w:rsid w:val="00302156"/>
    <w:rsid w:val="0036364C"/>
    <w:rsid w:val="003969DC"/>
    <w:rsid w:val="003E10F8"/>
    <w:rsid w:val="004030A6"/>
    <w:rsid w:val="00455A0D"/>
    <w:rsid w:val="004A3870"/>
    <w:rsid w:val="004D686A"/>
    <w:rsid w:val="00532F22"/>
    <w:rsid w:val="005413E9"/>
    <w:rsid w:val="0054189F"/>
    <w:rsid w:val="00545A91"/>
    <w:rsid w:val="00594B3E"/>
    <w:rsid w:val="005A6FC2"/>
    <w:rsid w:val="005C6B0D"/>
    <w:rsid w:val="0069409E"/>
    <w:rsid w:val="006972B4"/>
    <w:rsid w:val="007076D2"/>
    <w:rsid w:val="007459C7"/>
    <w:rsid w:val="007B47F3"/>
    <w:rsid w:val="007D10EA"/>
    <w:rsid w:val="007F67E8"/>
    <w:rsid w:val="009060AE"/>
    <w:rsid w:val="00917503"/>
    <w:rsid w:val="0096203D"/>
    <w:rsid w:val="0098527C"/>
    <w:rsid w:val="00997EDA"/>
    <w:rsid w:val="009E41B0"/>
    <w:rsid w:val="00A47684"/>
    <w:rsid w:val="00A50739"/>
    <w:rsid w:val="00AB50C7"/>
    <w:rsid w:val="00B314BB"/>
    <w:rsid w:val="00B56ACD"/>
    <w:rsid w:val="00BD1661"/>
    <w:rsid w:val="00C15D9D"/>
    <w:rsid w:val="00C37A36"/>
    <w:rsid w:val="00C44B18"/>
    <w:rsid w:val="00D02EB5"/>
    <w:rsid w:val="00D13223"/>
    <w:rsid w:val="00D4376C"/>
    <w:rsid w:val="00DB57AF"/>
    <w:rsid w:val="00E2206B"/>
    <w:rsid w:val="00E37464"/>
    <w:rsid w:val="00E55964"/>
    <w:rsid w:val="00E73BCF"/>
    <w:rsid w:val="00EB4E10"/>
    <w:rsid w:val="00EE1064"/>
    <w:rsid w:val="00F31587"/>
    <w:rsid w:val="00F825B7"/>
    <w:rsid w:val="00FD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9409E"/>
    <w:rPr>
      <w:rFonts w:ascii="Times New Roman" w:hAnsi="Times New Roman" w:cs="Times New Roman" w:hint="default"/>
      <w:strike w:val="0"/>
      <w:dstrike w:val="0"/>
      <w:color w:val="3878B8"/>
      <w:u w:val="none"/>
      <w:effect w:val="none"/>
    </w:rPr>
  </w:style>
  <w:style w:type="paragraph" w:styleId="Pieddepage">
    <w:name w:val="footer"/>
    <w:basedOn w:val="Normal"/>
    <w:link w:val="PieddepageCar"/>
    <w:uiPriority w:val="99"/>
    <w:rsid w:val="00694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b/>
      <w:i/>
      <w:caps/>
      <w:shadow/>
      <w:sz w:val="24"/>
      <w:szCs w:val="28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9409E"/>
    <w:rPr>
      <w:rFonts w:ascii="Times New Roman" w:eastAsia="Times New Roman" w:hAnsi="Times New Roman" w:cs="Arabic Transparent"/>
      <w:b/>
      <w:i/>
      <w:caps/>
      <w:shadow/>
      <w:sz w:val="24"/>
      <w:szCs w:val="28"/>
      <w:lang w:val="en-US" w:eastAsia="ar-SA"/>
    </w:rPr>
  </w:style>
  <w:style w:type="character" w:styleId="Numrodepage">
    <w:name w:val="page number"/>
    <w:basedOn w:val="Policepardfaut"/>
    <w:rsid w:val="0069409E"/>
  </w:style>
  <w:style w:type="paragraph" w:styleId="Titre">
    <w:name w:val="Title"/>
    <w:basedOn w:val="Normal"/>
    <w:link w:val="TitreCar"/>
    <w:qFormat/>
    <w:rsid w:val="0069409E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i/>
      <w:iCs/>
      <w:caps/>
      <w:shadow/>
      <w:sz w:val="24"/>
      <w:szCs w:val="28"/>
      <w:lang w:val="en-US" w:eastAsia="ar-SA"/>
    </w:rPr>
  </w:style>
  <w:style w:type="character" w:customStyle="1" w:styleId="TitreCar">
    <w:name w:val="Titre Car"/>
    <w:basedOn w:val="Policepardfaut"/>
    <w:link w:val="Titre"/>
    <w:rsid w:val="0069409E"/>
    <w:rPr>
      <w:rFonts w:ascii="Times New Roman" w:eastAsia="Times New Roman" w:hAnsi="Times New Roman" w:cs="Arabic Transparent"/>
      <w:b/>
      <w:bCs/>
      <w:i/>
      <w:iCs/>
      <w:caps/>
      <w:shadow/>
      <w:sz w:val="24"/>
      <w:szCs w:val="28"/>
      <w:lang w:val="en-US" w:eastAsia="ar-SA"/>
    </w:rPr>
  </w:style>
  <w:style w:type="paragraph" w:styleId="Paragraphedeliste">
    <w:name w:val="List Paragraph"/>
    <w:basedOn w:val="Normal"/>
    <w:uiPriority w:val="34"/>
    <w:qFormat/>
    <w:rsid w:val="0069409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0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0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09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9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09E"/>
  </w:style>
  <w:style w:type="paragraph" w:styleId="Sansinterligne">
    <w:name w:val="No Spacing"/>
    <w:uiPriority w:val="1"/>
    <w:qFormat/>
    <w:rsid w:val="0054189F"/>
    <w:pPr>
      <w:spacing w:after="0" w:line="240" w:lineRule="auto"/>
    </w:pPr>
    <w:rPr>
      <w:rFonts w:cs="Arial"/>
    </w:rPr>
  </w:style>
  <w:style w:type="paragraph" w:customStyle="1" w:styleId="a">
    <w:name w:val="تورية"/>
    <w:basedOn w:val="Corpsdetexte"/>
    <w:uiPriority w:val="99"/>
    <w:rsid w:val="00E2206B"/>
    <w:pPr>
      <w:bidi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8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20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2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merin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C0AA-EB01-4117-8E91-EAD57E8A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KHALIL</cp:lastModifiedBy>
  <cp:revision>32</cp:revision>
  <dcterms:created xsi:type="dcterms:W3CDTF">2014-07-02T15:24:00Z</dcterms:created>
  <dcterms:modified xsi:type="dcterms:W3CDTF">2015-02-20T18:05:00Z</dcterms:modified>
</cp:coreProperties>
</file>